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240" w:lineRule="auto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德州财金投资控股集团有限公司</w:t>
      </w:r>
    </w:p>
    <w:p>
      <w:pPr>
        <w:spacing w:afterLines="50" w:line="800" w:lineRule="exact"/>
        <w:jc w:val="center"/>
        <w:rPr>
          <w:rFonts w:hint="default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双一流</w:t>
      </w:r>
      <w:r>
        <w:rPr>
          <w:rFonts w:hint="default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  <w:t>人才报名表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3862"/>
      </w:tblGrid>
      <w:tr>
        <w:trPr>
          <w:trHeight w:val="548" w:hRule="atLeast"/>
        </w:trPr>
        <w:tc>
          <w:tcPr>
            <w:tcW w:w="2256" w:type="dxa"/>
            <w:vAlign w:val="top"/>
          </w:tcPr>
          <w:p>
            <w:pPr>
              <w:spacing w:beforeLines="150"/>
              <w:jc w:val="both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3862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  <w:tr>
        <w:trPr>
          <w:trHeight w:val="977" w:hRule="atLeast"/>
        </w:trPr>
        <w:tc>
          <w:tcPr>
            <w:tcW w:w="2256" w:type="dxa"/>
            <w:vAlign w:val="center"/>
          </w:tcPr>
          <w:p>
            <w:pPr>
              <w:spacing w:beforeLines="150"/>
              <w:jc w:val="center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  <w:lang w:eastAsia="zh-CN"/>
              </w:rPr>
              <w:t>毕业院校及专业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386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eastAsia="zh-CN"/>
        </w:rPr>
        <w:t>德州财金投资控股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集团有限公司</w:t>
      </w:r>
    </w:p>
    <w:p>
      <w:pPr>
        <w:spacing w:line="360" w:lineRule="auto"/>
        <w:jc w:val="center"/>
        <w:rPr>
          <w:rFonts w:hint="default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2020年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日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t xml:space="preserve"> 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512"/>
        <w:gridCol w:w="608"/>
        <w:gridCol w:w="1271"/>
        <w:gridCol w:w="6"/>
        <w:gridCol w:w="1276"/>
        <w:gridCol w:w="1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287" w:type="dxa"/>
            <w:gridSpan w:val="4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287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leftChars="0" w:right="-210" w:rightChars="-100"/>
              <w:jc w:val="center"/>
              <w:textAlignment w:val="auto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</w:t>
            </w:r>
          </w:p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上述信息真实有效，否则自愿接受德州财金投资控股集团有限公司采取的取消报名、考试及聘用资格等措施。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footerReference r:id="rId7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3401695</wp:posOffset>
          </wp:positionH>
          <wp:positionV relativeFrom="paragraph">
            <wp:posOffset>21590</wp:posOffset>
          </wp:positionV>
          <wp:extent cx="2107565" cy="398780"/>
          <wp:effectExtent l="0" t="0" r="0" b="1270"/>
          <wp:wrapTight wrapText="bothSides">
            <wp:wrapPolygon>
              <wp:start x="1757" y="3096"/>
              <wp:lineTo x="586" y="10318"/>
              <wp:lineTo x="586" y="12382"/>
              <wp:lineTo x="1757" y="20637"/>
              <wp:lineTo x="2733" y="20637"/>
              <wp:lineTo x="20891" y="16510"/>
              <wp:lineTo x="20891" y="6191"/>
              <wp:lineTo x="2733" y="3096"/>
              <wp:lineTo x="1757" y="3096"/>
            </wp:wrapPolygon>
          </wp:wrapTight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56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62A7CC5"/>
    <w:rsid w:val="0A5325A7"/>
    <w:rsid w:val="0B4A3F7D"/>
    <w:rsid w:val="0D6F069E"/>
    <w:rsid w:val="109C6B96"/>
    <w:rsid w:val="132D2C5C"/>
    <w:rsid w:val="140C72F2"/>
    <w:rsid w:val="1A7869C9"/>
    <w:rsid w:val="1BBB30B5"/>
    <w:rsid w:val="1DB13287"/>
    <w:rsid w:val="24160F46"/>
    <w:rsid w:val="2B896561"/>
    <w:rsid w:val="465C005F"/>
    <w:rsid w:val="4DDB5FFC"/>
    <w:rsid w:val="52AF40A9"/>
    <w:rsid w:val="58DF2ADB"/>
    <w:rsid w:val="63BA5D25"/>
    <w:rsid w:val="69532A41"/>
    <w:rsid w:val="6B5F4C76"/>
    <w:rsid w:val="70137CFF"/>
    <w:rsid w:val="72990D4C"/>
    <w:rsid w:val="792C6F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14</TotalTime>
  <ScaleCrop>false</ScaleCrop>
  <LinksUpToDate>false</LinksUpToDate>
  <CharactersWithSpaces>793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Administrator</cp:lastModifiedBy>
  <cp:lastPrinted>2020-03-27T08:22:00Z</cp:lastPrinted>
  <dcterms:modified xsi:type="dcterms:W3CDTF">2020-09-04T07:25:57Z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