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41CE9B">
      <w:pPr>
        <w:spacing w:line="560" w:lineRule="exact"/>
        <w:jc w:val="center"/>
        <w:rPr>
          <w:rFonts w:ascii="方正小标宋简体" w:hAnsi="楷体_GB2312" w:eastAsia="方正小标宋简体" w:cs="楷体_GB2312"/>
          <w:color w:val="auto"/>
          <w:sz w:val="44"/>
          <w:szCs w:val="44"/>
        </w:rPr>
      </w:pPr>
      <w:r>
        <w:rPr>
          <w:rFonts w:hint="eastAsia" w:ascii="方正小标宋简体" w:hAnsi="楷体_GB2312" w:eastAsia="方正小标宋简体" w:cs="楷体_GB2312"/>
          <w:sz w:val="44"/>
          <w:szCs w:val="44"/>
        </w:rPr>
        <w:t>询价函</w:t>
      </w:r>
      <w:r>
        <w:rPr>
          <w:rFonts w:hint="eastAsia" w:ascii="方正小标宋简体" w:hAnsi="楷体_GB2312" w:eastAsia="方正小标宋简体" w:cs="楷体_GB2312"/>
          <w:color w:val="auto"/>
          <w:sz w:val="44"/>
          <w:szCs w:val="44"/>
        </w:rPr>
        <w:t>（</w:t>
      </w:r>
      <w:r>
        <w:rPr>
          <w:rFonts w:hint="default" w:ascii="Times New Roman" w:hAnsi="Times New Roman" w:eastAsia="方正小标宋简体" w:cs="Times New Roman"/>
          <w:i w:val="0"/>
          <w:iCs w:val="0"/>
          <w:caps w:val="0"/>
          <w:color w:val="auto"/>
          <w:spacing w:val="0"/>
          <w:kern w:val="0"/>
          <w:sz w:val="44"/>
          <w:szCs w:val="44"/>
          <w:shd w:val="clear" w:fill="FFFFFF"/>
          <w:lang w:val="en-US" w:eastAsia="zh-CN" w:bidi="ar"/>
        </w:rPr>
        <w:t>输送机配套设施维修更换</w:t>
      </w:r>
      <w:r>
        <w:rPr>
          <w:rFonts w:hint="eastAsia" w:ascii="方正小标宋简体" w:hAnsi="楷体_GB2312" w:eastAsia="方正小标宋简体" w:cs="楷体_GB2312"/>
          <w:color w:val="auto"/>
          <w:sz w:val="44"/>
          <w:szCs w:val="44"/>
        </w:rPr>
        <w:t>）</w:t>
      </w:r>
    </w:p>
    <w:p w14:paraId="736702DB">
      <w:pPr>
        <w:spacing w:line="560" w:lineRule="exact"/>
        <w:ind w:firstLine="1760" w:firstLineChars="550"/>
        <w:rPr>
          <w:rFonts w:ascii="仿宋_GB2312" w:hAnsi="楷体_GB2312" w:eastAsia="仿宋_GB2312" w:cs="楷体_GB2312"/>
          <w:color w:val="auto"/>
          <w:sz w:val="32"/>
          <w:szCs w:val="32"/>
        </w:rPr>
      </w:pPr>
      <w:r>
        <w:rPr>
          <w:rFonts w:hint="eastAsia" w:ascii="仿宋_GB2312" w:hAnsi="楷体_GB2312" w:eastAsia="仿宋_GB2312" w:cs="楷体_GB2312"/>
          <w:color w:val="auto"/>
          <w:sz w:val="32"/>
          <w:szCs w:val="32"/>
        </w:rPr>
        <w:t>：</w:t>
      </w:r>
      <w:bookmarkStart w:id="0" w:name="_GoBack"/>
      <w:bookmarkEnd w:id="0"/>
    </w:p>
    <w:p w14:paraId="4D49FC23"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ascii="Times New Roman" w:hAnsi="Times New Roman" w:eastAsia="仿宋_GB2312" w:cs="Times New Roman"/>
          <w:color w:val="auto"/>
          <w:sz w:val="32"/>
          <w:szCs w:val="32"/>
        </w:rPr>
        <w:t>我公司拟对以下产品服务采用询价方式采购，请贵公司对下表的内容给予报价，并请于</w:t>
      </w:r>
      <w:r>
        <w:rPr>
          <w:rFonts w:ascii="Times New Roman" w:hAnsi="Times New Roman" w:eastAsia="仿宋_GB2312" w:cs="Times New Roman"/>
          <w:color w:val="auto"/>
          <w:sz w:val="32"/>
          <w:szCs w:val="32"/>
          <w:u w:val="single"/>
        </w:rPr>
        <w:t>2025</w:t>
      </w:r>
      <w:r>
        <w:rPr>
          <w:rFonts w:ascii="Times New Roman" w:hAnsi="Times New Roman" w:eastAsia="仿宋_GB2312" w:cs="Times New Roman"/>
          <w:color w:val="auto"/>
          <w:sz w:val="32"/>
          <w:szCs w:val="32"/>
        </w:rPr>
        <w:t>年</w:t>
      </w:r>
      <w:r>
        <w:rPr>
          <w:rFonts w:ascii="Times New Roman" w:hAnsi="Times New Roman" w:eastAsia="仿宋_GB2312" w:cs="Times New Roman"/>
          <w:color w:val="auto"/>
          <w:sz w:val="32"/>
          <w:szCs w:val="32"/>
          <w:u w:val="single"/>
        </w:rPr>
        <w:t xml:space="preserve"> 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u w:val="single"/>
          <w:lang w:val="en-US" w:eastAsia="zh-CN"/>
        </w:rPr>
        <w:t>6</w:t>
      </w:r>
      <w:r>
        <w:rPr>
          <w:rFonts w:ascii="Times New Roman" w:hAnsi="Times New Roman" w:eastAsia="仿宋_GB2312" w:cs="Times New Roman"/>
          <w:color w:val="auto"/>
          <w:sz w:val="32"/>
          <w:szCs w:val="32"/>
          <w:u w:val="single"/>
        </w:rPr>
        <w:t xml:space="preserve"> </w:t>
      </w:r>
      <w:r>
        <w:rPr>
          <w:rFonts w:ascii="Times New Roman" w:hAnsi="Times New Roman" w:eastAsia="仿宋_GB2312" w:cs="Times New Roman"/>
          <w:color w:val="auto"/>
          <w:sz w:val="32"/>
          <w:szCs w:val="32"/>
        </w:rPr>
        <w:t>月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u w:val="single"/>
          <w:lang w:val="en-US" w:eastAsia="zh-CN"/>
        </w:rPr>
        <w:t>11</w:t>
      </w:r>
      <w:r>
        <w:rPr>
          <w:rFonts w:ascii="Times New Roman" w:hAnsi="Times New Roman" w:eastAsia="仿宋_GB2312" w:cs="Times New Roman"/>
          <w:color w:val="auto"/>
          <w:sz w:val="32"/>
          <w:szCs w:val="32"/>
        </w:rPr>
        <w:t>日</w:t>
      </w:r>
      <w:r>
        <w:rPr>
          <w:rFonts w:ascii="Times New Roman" w:hAnsi="Times New Roman" w:eastAsia="仿宋_GB2312" w:cs="Times New Roman"/>
          <w:color w:val="auto"/>
          <w:sz w:val="32"/>
          <w:szCs w:val="32"/>
          <w:u w:val="single"/>
        </w:rPr>
        <w:t xml:space="preserve"> 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u w:val="single"/>
        </w:rPr>
        <w:t>12</w:t>
      </w:r>
      <w:r>
        <w:rPr>
          <w:rFonts w:ascii="Times New Roman" w:hAnsi="Times New Roman" w:eastAsia="仿宋_GB2312" w:cs="Times New Roman"/>
          <w:color w:val="auto"/>
          <w:sz w:val="32"/>
          <w:szCs w:val="32"/>
          <w:u w:val="single"/>
        </w:rPr>
        <w:t xml:space="preserve"> </w:t>
      </w:r>
      <w:r>
        <w:rPr>
          <w:rFonts w:ascii="Times New Roman" w:hAnsi="Times New Roman" w:eastAsia="仿宋_GB2312" w:cs="Times New Roman"/>
          <w:color w:val="auto"/>
          <w:sz w:val="32"/>
          <w:szCs w:val="32"/>
        </w:rPr>
        <w:t>时前将所报价格及相关承诺资料发送电子邮件到</w:t>
      </w:r>
      <w:r>
        <w:rPr>
          <w:rFonts w:ascii="Times New Roman" w:hAnsi="Times New Roman" w:eastAsia="仿宋_GB2312" w:cs="Times New Roman"/>
          <w:color w:val="auto"/>
          <w:sz w:val="32"/>
          <w:szCs w:val="32"/>
          <w:u w:val="single"/>
        </w:rPr>
        <w:t xml:space="preserve"> cjlygx@126.com </w:t>
      </w:r>
      <w:r>
        <w:rPr>
          <w:rFonts w:ascii="Times New Roman" w:hAnsi="Times New Roman" w:eastAsia="仿宋_GB2312" w:cs="Times New Roman"/>
          <w:color w:val="auto"/>
          <w:sz w:val="32"/>
          <w:szCs w:val="32"/>
        </w:rPr>
        <w:t>，逾期不回复者，属自动弃权。</w:t>
      </w:r>
    </w:p>
    <w:p w14:paraId="310B2DC7">
      <w:pPr>
        <w:spacing w:line="560" w:lineRule="exact"/>
        <w:rPr>
          <w:rFonts w:hint="eastAsia" w:ascii="Times New Roman" w:hAnsi="Times New Roman" w:eastAsia="仿宋_GB2312" w:cs="Times New Roman"/>
          <w:color w:val="auto"/>
          <w:sz w:val="32"/>
          <w:szCs w:val="32"/>
          <w:lang w:eastAsia="zh-CN"/>
        </w:rPr>
      </w:pPr>
      <w:r>
        <w:rPr>
          <w:rFonts w:ascii="Times New Roman" w:hAnsi="Times New Roman" w:eastAsia="仿宋_GB2312" w:cs="Times New Roman"/>
          <w:color w:val="auto"/>
          <w:sz w:val="32"/>
          <w:szCs w:val="32"/>
        </w:rPr>
        <w:t>咨询电话：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15"/>
          <w:sz w:val="32"/>
          <w:szCs w:val="32"/>
          <w:shd w:val="clear" w:fill="FFFFFF"/>
        </w:rPr>
        <w:t>13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15"/>
          <w:sz w:val="32"/>
          <w:szCs w:val="32"/>
          <w:shd w:val="clear" w:fill="FFFFFF"/>
          <w:lang w:val="en-US" w:eastAsia="zh-CN"/>
        </w:rPr>
        <w:t>475168767</w:t>
      </w:r>
      <w:r>
        <w:rPr>
          <w:rFonts w:ascii="Times New Roman" w:hAnsi="Times New Roman" w:eastAsia="仿宋_GB2312" w:cs="Times New Roman"/>
          <w:color w:val="auto"/>
          <w:sz w:val="32"/>
          <w:szCs w:val="32"/>
        </w:rPr>
        <w:t xml:space="preserve">  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</w:rPr>
        <w:t xml:space="preserve"> </w:t>
      </w:r>
      <w:r>
        <w:rPr>
          <w:rFonts w:ascii="Times New Roman" w:hAnsi="Times New Roman" w:eastAsia="仿宋_GB2312" w:cs="Times New Roman"/>
          <w:color w:val="auto"/>
          <w:sz w:val="32"/>
          <w:szCs w:val="32"/>
        </w:rPr>
        <w:t xml:space="preserve">  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</w:rPr>
        <w:t>咨询</w:t>
      </w:r>
      <w:r>
        <w:rPr>
          <w:rFonts w:ascii="Times New Roman" w:hAnsi="Times New Roman" w:eastAsia="仿宋_GB2312" w:cs="Times New Roman"/>
          <w:color w:val="auto"/>
          <w:sz w:val="32"/>
          <w:szCs w:val="32"/>
        </w:rPr>
        <w:t>人：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任文道</w:t>
      </w:r>
    </w:p>
    <w:p w14:paraId="20DEC860">
      <w:pPr>
        <w:spacing w:line="400" w:lineRule="exact"/>
        <w:jc w:val="left"/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p w14:paraId="5BF3AF09">
      <w:pPr>
        <w:spacing w:line="400" w:lineRule="exact"/>
        <w:jc w:val="left"/>
        <w:rPr>
          <w:rFonts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ascii="Times New Roman" w:hAnsi="Times New Roman" w:eastAsia="仿宋_GB2312" w:cs="Times New Roman"/>
          <w:color w:val="auto"/>
          <w:sz w:val="32"/>
          <w:szCs w:val="32"/>
        </w:rPr>
        <w:t xml:space="preserve">询价小组签字：                                                      </w:t>
      </w:r>
    </w:p>
    <w:p w14:paraId="7AE5ECE8">
      <w:pPr>
        <w:spacing w:line="560" w:lineRule="exact"/>
        <w:ind w:firstLine="4640" w:firstLineChars="1450"/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p w14:paraId="301AE052">
      <w:pPr>
        <w:spacing w:line="560" w:lineRule="exact"/>
        <w:ind w:firstLine="4640" w:firstLineChars="1450"/>
        <w:rPr>
          <w:rFonts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ascii="Times New Roman" w:hAnsi="Times New Roman" w:eastAsia="仿宋_GB2312" w:cs="Times New Roman"/>
          <w:color w:val="auto"/>
          <w:sz w:val="32"/>
          <w:szCs w:val="32"/>
        </w:rPr>
        <w:t>德州市财金粮油购销有限公司</w:t>
      </w:r>
    </w:p>
    <w:p w14:paraId="1086DE66">
      <w:pPr>
        <w:spacing w:line="560" w:lineRule="exact"/>
        <w:rPr>
          <w:rFonts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ascii="Times New Roman" w:hAnsi="Times New Roman" w:eastAsia="仿宋_GB2312" w:cs="Times New Roman"/>
          <w:color w:val="auto"/>
          <w:sz w:val="32"/>
          <w:szCs w:val="32"/>
        </w:rPr>
        <w:t xml:space="preserve">                                   2025年 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6</w:t>
      </w:r>
      <w:r>
        <w:rPr>
          <w:rFonts w:ascii="Times New Roman" w:hAnsi="Times New Roman" w:eastAsia="仿宋_GB2312" w:cs="Times New Roman"/>
          <w:color w:val="auto"/>
          <w:sz w:val="32"/>
          <w:szCs w:val="32"/>
        </w:rPr>
        <w:t>月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9</w:t>
      </w:r>
      <w:r>
        <w:rPr>
          <w:rFonts w:ascii="Times New Roman" w:hAnsi="Times New Roman" w:eastAsia="仿宋_GB2312" w:cs="Times New Roman"/>
          <w:color w:val="auto"/>
          <w:sz w:val="32"/>
          <w:szCs w:val="32"/>
        </w:rPr>
        <w:t>日</w:t>
      </w:r>
    </w:p>
    <w:p w14:paraId="7DC18039">
      <w:pPr>
        <w:jc w:val="center"/>
        <w:rPr>
          <w:rFonts w:ascii="Times New Roman" w:hAnsi="Times New Roman" w:eastAsia="黑体" w:cs="Times New Roman"/>
          <w:color w:val="auto"/>
          <w:sz w:val="44"/>
          <w:szCs w:val="44"/>
        </w:rPr>
      </w:pPr>
    </w:p>
    <w:p w14:paraId="0EFD98E6">
      <w:pPr>
        <w:jc w:val="center"/>
        <w:rPr>
          <w:rFonts w:ascii="Times New Roman" w:hAnsi="Times New Roman" w:eastAsia="黑体" w:cs="Times New Roman"/>
          <w:sz w:val="44"/>
          <w:szCs w:val="44"/>
        </w:rPr>
      </w:pPr>
    </w:p>
    <w:p w14:paraId="4A9C4964">
      <w:pPr>
        <w:jc w:val="center"/>
        <w:rPr>
          <w:rFonts w:ascii="Times New Roman" w:hAnsi="Times New Roman" w:eastAsia="黑体" w:cs="Times New Roman"/>
          <w:sz w:val="44"/>
          <w:szCs w:val="44"/>
        </w:rPr>
      </w:pPr>
    </w:p>
    <w:p w14:paraId="6336675C">
      <w:pPr>
        <w:jc w:val="center"/>
        <w:rPr>
          <w:rFonts w:ascii="Times New Roman" w:hAnsi="Times New Roman" w:eastAsia="黑体" w:cs="Times New Roman"/>
          <w:sz w:val="44"/>
          <w:szCs w:val="44"/>
        </w:rPr>
      </w:pPr>
    </w:p>
    <w:p w14:paraId="250D3CF7">
      <w:pPr>
        <w:jc w:val="center"/>
        <w:rPr>
          <w:rFonts w:ascii="Times New Roman" w:hAnsi="Times New Roman" w:eastAsia="黑体" w:cs="Times New Roman"/>
          <w:sz w:val="44"/>
          <w:szCs w:val="44"/>
        </w:rPr>
      </w:pPr>
    </w:p>
    <w:p w14:paraId="258E6E45">
      <w:pPr>
        <w:jc w:val="center"/>
        <w:rPr>
          <w:rFonts w:ascii="Times New Roman" w:hAnsi="Times New Roman" w:eastAsia="黑体" w:cs="Times New Roman"/>
          <w:sz w:val="44"/>
          <w:szCs w:val="44"/>
        </w:rPr>
      </w:pPr>
    </w:p>
    <w:p w14:paraId="126FFDEA">
      <w:pPr>
        <w:jc w:val="center"/>
        <w:rPr>
          <w:rFonts w:ascii="Times New Roman" w:hAnsi="Times New Roman" w:eastAsia="黑体" w:cs="Times New Roman"/>
          <w:sz w:val="44"/>
          <w:szCs w:val="44"/>
        </w:rPr>
      </w:pPr>
    </w:p>
    <w:p w14:paraId="596BB0EE">
      <w:pPr>
        <w:jc w:val="center"/>
        <w:rPr>
          <w:rFonts w:ascii="Times New Roman" w:hAnsi="Times New Roman" w:eastAsia="黑体" w:cs="Times New Roman"/>
          <w:sz w:val="44"/>
          <w:szCs w:val="44"/>
        </w:rPr>
      </w:pPr>
    </w:p>
    <w:p w14:paraId="3C587AB6">
      <w:pPr>
        <w:jc w:val="center"/>
        <w:rPr>
          <w:rFonts w:ascii="Times New Roman" w:hAnsi="Times New Roman" w:eastAsia="黑体" w:cs="Times New Roman"/>
          <w:sz w:val="44"/>
          <w:szCs w:val="44"/>
        </w:rPr>
      </w:pPr>
    </w:p>
    <w:p w14:paraId="5C753935">
      <w:pPr>
        <w:jc w:val="center"/>
        <w:rPr>
          <w:rFonts w:ascii="Times New Roman" w:hAnsi="Times New Roman" w:eastAsia="黑体" w:cs="Times New Roman"/>
          <w:sz w:val="44"/>
          <w:szCs w:val="44"/>
        </w:rPr>
      </w:pPr>
    </w:p>
    <w:p w14:paraId="1EABED2D">
      <w:pPr>
        <w:jc w:val="center"/>
        <w:rPr>
          <w:rFonts w:ascii="Times New Roman" w:hAnsi="Times New Roman" w:eastAsia="黑体" w:cs="Times New Roman"/>
          <w:sz w:val="44"/>
          <w:szCs w:val="44"/>
        </w:rPr>
      </w:pPr>
    </w:p>
    <w:p w14:paraId="2A7DDA68">
      <w:pPr>
        <w:jc w:val="both"/>
        <w:rPr>
          <w:rFonts w:ascii="Times New Roman" w:hAnsi="Times New Roman" w:eastAsia="黑体" w:cs="Times New Roman"/>
          <w:sz w:val="44"/>
          <w:szCs w:val="44"/>
        </w:rPr>
      </w:pPr>
    </w:p>
    <w:p w14:paraId="2E5DA637">
      <w:pPr>
        <w:jc w:val="center"/>
        <w:rPr>
          <w:rFonts w:ascii="黑体" w:hAnsi="黑体" w:eastAsia="黑体" w:cs="汉仪旗黑-50简"/>
          <w:sz w:val="44"/>
          <w:szCs w:val="44"/>
        </w:rPr>
      </w:pPr>
      <w:r>
        <w:rPr>
          <w:rFonts w:hint="eastAsia" w:ascii="黑体" w:hAnsi="黑体" w:eastAsia="黑体" w:cs="汉仪旗黑-50简"/>
          <w:sz w:val="44"/>
          <w:szCs w:val="44"/>
        </w:rPr>
        <w:t>报价单</w:t>
      </w:r>
    </w:p>
    <w:tbl>
      <w:tblPr>
        <w:tblStyle w:val="6"/>
        <w:tblW w:w="95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3917"/>
        <w:gridCol w:w="844"/>
        <w:gridCol w:w="936"/>
        <w:gridCol w:w="1270"/>
        <w:gridCol w:w="1260"/>
      </w:tblGrid>
      <w:tr w14:paraId="33D4D1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</w:trPr>
        <w:tc>
          <w:tcPr>
            <w:tcW w:w="1384" w:type="dxa"/>
            <w:vAlign w:val="center"/>
          </w:tcPr>
          <w:p w14:paraId="62E1FC74">
            <w:pPr>
              <w:spacing w:line="360" w:lineRule="auto"/>
              <w:jc w:val="center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hint="eastAsia" w:asciiTheme="minorEastAsia" w:hAnsiTheme="minorEastAsia" w:cstheme="minorEastAsia"/>
                <w:sz w:val="24"/>
              </w:rPr>
              <w:t>产品名称</w:t>
            </w:r>
          </w:p>
        </w:tc>
        <w:tc>
          <w:tcPr>
            <w:tcW w:w="3969" w:type="dxa"/>
            <w:vAlign w:val="center"/>
          </w:tcPr>
          <w:p w14:paraId="0F502BF5">
            <w:pPr>
              <w:spacing w:line="360" w:lineRule="auto"/>
              <w:jc w:val="center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hint="eastAsia" w:asciiTheme="minorEastAsia" w:hAnsiTheme="minorEastAsia" w:cstheme="minorEastAsia"/>
                <w:sz w:val="24"/>
              </w:rPr>
              <w:t>规格要求</w:t>
            </w:r>
          </w:p>
        </w:tc>
        <w:tc>
          <w:tcPr>
            <w:tcW w:w="851" w:type="dxa"/>
            <w:vAlign w:val="center"/>
          </w:tcPr>
          <w:p w14:paraId="71244E28">
            <w:pPr>
              <w:spacing w:line="360" w:lineRule="auto"/>
              <w:jc w:val="center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hint="eastAsia" w:asciiTheme="minorEastAsia" w:hAnsiTheme="minorEastAsia" w:cstheme="minorEastAsia"/>
                <w:sz w:val="24"/>
              </w:rPr>
              <w:t>单位</w:t>
            </w:r>
          </w:p>
        </w:tc>
        <w:tc>
          <w:tcPr>
            <w:tcW w:w="850" w:type="dxa"/>
            <w:vAlign w:val="center"/>
          </w:tcPr>
          <w:p w14:paraId="2775886F">
            <w:pPr>
              <w:spacing w:line="360" w:lineRule="auto"/>
              <w:jc w:val="center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hint="eastAsia" w:asciiTheme="minorEastAsia" w:hAnsiTheme="minorEastAsia" w:cstheme="minorEastAsia"/>
                <w:sz w:val="24"/>
              </w:rPr>
              <w:t>数量</w:t>
            </w:r>
          </w:p>
        </w:tc>
        <w:tc>
          <w:tcPr>
            <w:tcW w:w="1276" w:type="dxa"/>
            <w:vAlign w:val="center"/>
          </w:tcPr>
          <w:p w14:paraId="55F7FD45">
            <w:pPr>
              <w:spacing w:line="360" w:lineRule="auto"/>
              <w:jc w:val="center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hint="eastAsia" w:asciiTheme="minorEastAsia" w:hAnsiTheme="minorEastAsia" w:cstheme="minorEastAsia"/>
                <w:sz w:val="24"/>
              </w:rPr>
              <w:t>单价（元）</w:t>
            </w:r>
          </w:p>
        </w:tc>
        <w:tc>
          <w:tcPr>
            <w:tcW w:w="1265" w:type="dxa"/>
            <w:vAlign w:val="center"/>
          </w:tcPr>
          <w:p w14:paraId="72DD7CC8">
            <w:pPr>
              <w:spacing w:line="360" w:lineRule="auto"/>
              <w:jc w:val="center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hint="eastAsia" w:asciiTheme="minorEastAsia" w:hAnsiTheme="minorEastAsia" w:cstheme="minorEastAsia"/>
                <w:sz w:val="24"/>
              </w:rPr>
              <w:t>总价（元）</w:t>
            </w:r>
          </w:p>
        </w:tc>
      </w:tr>
      <w:tr w14:paraId="5C1D93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</w:trPr>
        <w:tc>
          <w:tcPr>
            <w:tcW w:w="1384" w:type="dxa"/>
            <w:vAlign w:val="center"/>
          </w:tcPr>
          <w:p w14:paraId="6C1D5811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12米输送机更换皮带</w:t>
            </w:r>
          </w:p>
        </w:tc>
        <w:tc>
          <w:tcPr>
            <w:tcW w:w="3969" w:type="dxa"/>
            <w:vAlign w:val="center"/>
          </w:tcPr>
          <w:p w14:paraId="55F2DBFB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800型</w:t>
            </w:r>
          </w:p>
        </w:tc>
        <w:tc>
          <w:tcPr>
            <w:tcW w:w="851" w:type="dxa"/>
            <w:vAlign w:val="center"/>
          </w:tcPr>
          <w:p w14:paraId="1B0BC0A2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个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/米</w:t>
            </w:r>
          </w:p>
        </w:tc>
        <w:tc>
          <w:tcPr>
            <w:tcW w:w="850" w:type="dxa"/>
            <w:vAlign w:val="center"/>
          </w:tcPr>
          <w:p w14:paraId="70E4D598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3/75.9</w:t>
            </w:r>
          </w:p>
        </w:tc>
        <w:tc>
          <w:tcPr>
            <w:tcW w:w="1276" w:type="dxa"/>
          </w:tcPr>
          <w:p w14:paraId="03F8C68F">
            <w:pPr>
              <w:spacing w:line="360" w:lineRule="auto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hint="eastAsia" w:asciiTheme="minorEastAsia" w:hAnsiTheme="minorEastAsia" w:cstheme="minorEastAsia"/>
                <w:sz w:val="24"/>
              </w:rPr>
              <w:t xml:space="preserve">  </w:t>
            </w:r>
          </w:p>
        </w:tc>
        <w:tc>
          <w:tcPr>
            <w:tcW w:w="1265" w:type="dxa"/>
          </w:tcPr>
          <w:p w14:paraId="6B3627F9">
            <w:pPr>
              <w:spacing w:line="360" w:lineRule="auto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hint="eastAsia" w:asciiTheme="minorEastAsia" w:hAnsiTheme="minorEastAsia" w:cstheme="minorEastAsia"/>
                <w:sz w:val="24"/>
              </w:rPr>
              <w:t xml:space="preserve">   </w:t>
            </w:r>
          </w:p>
        </w:tc>
      </w:tr>
      <w:tr w14:paraId="5C1BD1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</w:trPr>
        <w:tc>
          <w:tcPr>
            <w:tcW w:w="1384" w:type="dxa"/>
            <w:vAlign w:val="center"/>
          </w:tcPr>
          <w:p w14:paraId="09718CC3">
            <w:pPr>
              <w:spacing w:line="360" w:lineRule="auto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12米输送机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轮子</w:t>
            </w:r>
          </w:p>
        </w:tc>
        <w:tc>
          <w:tcPr>
            <w:tcW w:w="3969" w:type="dxa"/>
            <w:vAlign w:val="center"/>
          </w:tcPr>
          <w:p w14:paraId="613D1627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600-14打气轮</w:t>
            </w:r>
          </w:p>
        </w:tc>
        <w:tc>
          <w:tcPr>
            <w:tcW w:w="851" w:type="dxa"/>
            <w:vAlign w:val="center"/>
          </w:tcPr>
          <w:p w14:paraId="73925577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套</w:t>
            </w:r>
          </w:p>
        </w:tc>
        <w:tc>
          <w:tcPr>
            <w:tcW w:w="850" w:type="dxa"/>
            <w:vAlign w:val="center"/>
          </w:tcPr>
          <w:p w14:paraId="572EB799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14:paraId="299FDEDB">
            <w:pPr>
              <w:spacing w:line="360" w:lineRule="auto"/>
              <w:rPr>
                <w:rFonts w:asciiTheme="minorEastAsia" w:hAnsiTheme="minorEastAsia" w:cstheme="minorEastAsia"/>
                <w:sz w:val="24"/>
              </w:rPr>
            </w:pPr>
          </w:p>
        </w:tc>
        <w:tc>
          <w:tcPr>
            <w:tcW w:w="1265" w:type="dxa"/>
          </w:tcPr>
          <w:p w14:paraId="781E2550">
            <w:pPr>
              <w:spacing w:line="360" w:lineRule="auto"/>
              <w:rPr>
                <w:rFonts w:asciiTheme="minorEastAsia" w:hAnsiTheme="minorEastAsia" w:cstheme="minorEastAsia"/>
                <w:sz w:val="24"/>
              </w:rPr>
            </w:pPr>
          </w:p>
        </w:tc>
      </w:tr>
      <w:tr w14:paraId="741BA8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" w:hRule="atLeast"/>
        </w:trPr>
        <w:tc>
          <w:tcPr>
            <w:tcW w:w="1384" w:type="dxa"/>
            <w:vAlign w:val="center"/>
          </w:tcPr>
          <w:p w14:paraId="27B2F384">
            <w:pPr>
              <w:spacing w:line="360" w:lineRule="auto"/>
              <w:jc w:val="center"/>
              <w:rPr>
                <w:rFonts w:asciiTheme="minorEastAsia" w:hAnsiTheme="minorEastAsia" w:cstheme="minorEastAsia"/>
                <w:sz w:val="24"/>
              </w:rPr>
            </w:pPr>
          </w:p>
        </w:tc>
        <w:tc>
          <w:tcPr>
            <w:tcW w:w="3969" w:type="dxa"/>
          </w:tcPr>
          <w:p w14:paraId="22E068A3">
            <w:pPr>
              <w:spacing w:line="360" w:lineRule="auto"/>
              <w:rPr>
                <w:rFonts w:asciiTheme="minorEastAsia" w:hAnsiTheme="minorEastAsia" w:cstheme="minorEastAsia"/>
                <w:sz w:val="24"/>
              </w:rPr>
            </w:pPr>
          </w:p>
        </w:tc>
        <w:tc>
          <w:tcPr>
            <w:tcW w:w="851" w:type="dxa"/>
          </w:tcPr>
          <w:p w14:paraId="33F9D8D4">
            <w:pPr>
              <w:spacing w:line="360" w:lineRule="auto"/>
              <w:rPr>
                <w:rFonts w:asciiTheme="minorEastAsia" w:hAnsiTheme="minorEastAsia" w:cstheme="minorEastAsia"/>
                <w:sz w:val="24"/>
              </w:rPr>
            </w:pPr>
          </w:p>
        </w:tc>
        <w:tc>
          <w:tcPr>
            <w:tcW w:w="850" w:type="dxa"/>
          </w:tcPr>
          <w:p w14:paraId="404FFF13">
            <w:pPr>
              <w:spacing w:line="360" w:lineRule="auto"/>
              <w:rPr>
                <w:rFonts w:asciiTheme="minorEastAsia" w:hAnsiTheme="minorEastAsia" w:cstheme="minorEastAsia"/>
                <w:sz w:val="24"/>
              </w:rPr>
            </w:pPr>
          </w:p>
        </w:tc>
        <w:tc>
          <w:tcPr>
            <w:tcW w:w="1276" w:type="dxa"/>
          </w:tcPr>
          <w:p w14:paraId="11AD4D96">
            <w:pPr>
              <w:spacing w:line="360" w:lineRule="auto"/>
              <w:rPr>
                <w:rFonts w:asciiTheme="minorEastAsia" w:hAnsiTheme="minorEastAsia" w:cstheme="minorEastAsia"/>
                <w:sz w:val="24"/>
              </w:rPr>
            </w:pPr>
          </w:p>
        </w:tc>
        <w:tc>
          <w:tcPr>
            <w:tcW w:w="1265" w:type="dxa"/>
          </w:tcPr>
          <w:p w14:paraId="6A2418DB">
            <w:pPr>
              <w:spacing w:line="360" w:lineRule="auto"/>
              <w:rPr>
                <w:rFonts w:asciiTheme="minorEastAsia" w:hAnsiTheme="minorEastAsia" w:cstheme="minorEastAsia"/>
                <w:sz w:val="24"/>
              </w:rPr>
            </w:pPr>
          </w:p>
        </w:tc>
      </w:tr>
      <w:tr w14:paraId="74F45E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9595" w:type="dxa"/>
            <w:gridSpan w:val="6"/>
            <w:vAlign w:val="center"/>
          </w:tcPr>
          <w:p w14:paraId="55D6A3E3">
            <w:pPr>
              <w:spacing w:line="360" w:lineRule="auto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hint="eastAsia" w:asciiTheme="minorEastAsia" w:hAnsiTheme="minorEastAsia" w:cstheme="minorEastAsia"/>
                <w:sz w:val="24"/>
              </w:rPr>
              <w:t>报价合计（大写）</w:t>
            </w:r>
            <w:r>
              <w:rPr>
                <w:rFonts w:hint="eastAsia" w:asciiTheme="minorEastAsia" w:hAnsiTheme="minorEastAsia" w:cstheme="minorEastAsia"/>
                <w:sz w:val="24"/>
                <w:u w:val="single"/>
              </w:rPr>
              <w:t xml:space="preserve">        元整</w:t>
            </w:r>
            <w:r>
              <w:rPr>
                <w:rFonts w:hint="eastAsia" w:asciiTheme="minorEastAsia" w:hAnsiTheme="minorEastAsia" w:cstheme="minorEastAsia"/>
                <w:sz w:val="24"/>
              </w:rPr>
              <w:t>，小写</w:t>
            </w:r>
            <w:r>
              <w:rPr>
                <w:rFonts w:hint="eastAsia" w:asciiTheme="minorEastAsia" w:hAnsiTheme="minorEastAsia" w:cstheme="minorEastAsia"/>
                <w:sz w:val="24"/>
                <w:u w:val="single"/>
              </w:rPr>
              <w:t xml:space="preserve">       </w:t>
            </w:r>
            <w:r>
              <w:rPr>
                <w:rFonts w:hint="eastAsia" w:asciiTheme="minorEastAsia" w:hAnsiTheme="minorEastAsia" w:cstheme="minorEastAsia"/>
                <w:sz w:val="24"/>
              </w:rPr>
              <w:t>元</w:t>
            </w:r>
          </w:p>
        </w:tc>
      </w:tr>
      <w:tr w14:paraId="701275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4" w:hRule="atLeast"/>
        </w:trPr>
        <w:tc>
          <w:tcPr>
            <w:tcW w:w="9595" w:type="dxa"/>
            <w:gridSpan w:val="6"/>
            <w:vAlign w:val="center"/>
          </w:tcPr>
          <w:p w14:paraId="705E3536">
            <w:pPr>
              <w:spacing w:line="400" w:lineRule="exact"/>
              <w:jc w:val="left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hint="eastAsia" w:asciiTheme="minorEastAsia" w:hAnsiTheme="minorEastAsia" w:cstheme="minorEastAsia"/>
                <w:sz w:val="24"/>
              </w:rPr>
              <w:t>说明：1.所采购产品为含税开票价格，并为一次性报价；</w:t>
            </w:r>
          </w:p>
          <w:p w14:paraId="26C76869">
            <w:pPr>
              <w:spacing w:line="400" w:lineRule="exact"/>
              <w:ind w:firstLine="720" w:firstLineChars="300"/>
              <w:jc w:val="left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hint="eastAsia" w:asciiTheme="minorEastAsia" w:hAnsiTheme="minorEastAsia" w:cstheme="minorEastAsia"/>
                <w:sz w:val="24"/>
              </w:rPr>
              <w:t>2.产品价格为包含运费、税费、安装费；</w:t>
            </w:r>
          </w:p>
          <w:p w14:paraId="316F5469">
            <w:pPr>
              <w:spacing w:line="400" w:lineRule="exact"/>
              <w:ind w:firstLine="720" w:firstLineChars="300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hint="eastAsia" w:asciiTheme="minorEastAsia" w:hAnsiTheme="minorEastAsia" w:cstheme="minorEastAsia"/>
                <w:sz w:val="24"/>
              </w:rPr>
              <w:t>3.所供产品规格及质量应达到国家标准；</w:t>
            </w:r>
          </w:p>
        </w:tc>
      </w:tr>
    </w:tbl>
    <w:p w14:paraId="0AC9B082">
      <w:pPr>
        <w:spacing w:line="400" w:lineRule="exact"/>
        <w:jc w:val="left"/>
        <w:rPr>
          <w:sz w:val="24"/>
        </w:rPr>
      </w:pPr>
      <w:r>
        <w:rPr>
          <w:rFonts w:hint="eastAsia" w:asciiTheme="minorEastAsia" w:hAnsiTheme="minorEastAsia" w:cstheme="minorEastAsia"/>
          <w:sz w:val="24"/>
        </w:rPr>
        <w:t>公司名称（公章）：</w:t>
      </w:r>
    </w:p>
    <w:p w14:paraId="6DBF0106">
      <w:pPr>
        <w:spacing w:line="400" w:lineRule="exact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联系人：</w:t>
      </w:r>
      <w:r>
        <w:rPr>
          <w:rFonts w:hint="eastAsia"/>
          <w:sz w:val="24"/>
        </w:rPr>
        <w:t xml:space="preserve"> </w:t>
      </w:r>
    </w:p>
    <w:p w14:paraId="0B4DD6DE">
      <w:pPr>
        <w:spacing w:line="400" w:lineRule="exact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Theme="minorEastAsia" w:hAnsiTheme="minorEastAsia" w:cstheme="minorEastAsia"/>
          <w:sz w:val="24"/>
        </w:rPr>
        <w:t>联系电话：</w:t>
      </w:r>
      <w:r>
        <w:rPr>
          <w:rFonts w:hint="eastAsia"/>
          <w:sz w:val="24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</w:p>
    <w:sectPr>
      <w:pgSz w:w="11906" w:h="16838"/>
      <w:pgMar w:top="1270" w:right="1349" w:bottom="1270" w:left="134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0F8035AE-FACF-4A42-858A-202B4A29E0BB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DE46D51B-F7B6-4ACB-98F2-229B53BD310F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00529813-92C1-466A-BCFC-28DD312E6B3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99A7180A-E358-49C7-9756-9DB75491DD4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0070CFBA-B4A5-45F3-9CAA-51AAE1ED3B6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7AD6853B-581A-48CB-9455-B1DD266CE15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93363882-B053-4038-8BA8-64748145474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8" w:fontKey="{F89C3980-351C-4A1C-83CD-227AD48278C1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F89238DC-71E0-47E1-9002-A5F57A4F2921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0" w:fontKey="{434FB7EB-D135-4BC0-962B-E7B87E1F39BA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1" w:fontKey="{3D81A8E3-99D7-4F17-A646-A453273DDC6A}"/>
  </w:font>
  <w:font w:name="汉仪旗黑-50简">
    <w:altName w:val="黑体"/>
    <w:panose1 w:val="00000000000000000000"/>
    <w:charset w:val="86"/>
    <w:family w:val="auto"/>
    <w:pitch w:val="default"/>
    <w:sig w:usb0="00000000" w:usb1="00000000" w:usb2="00000016" w:usb3="00000000" w:csb0="0004009F" w:csb1="DFD70000"/>
    <w:embedRegular r:id="rId12" w:fontKey="{0DCDFA59-CCA9-46DD-873D-E68D4D7B656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jb3VudCI6NSwiaGRpZCI6IjliM2Q3ODcyYmZkZjVhNjFjN2YxNjkxMDM2ZmMyZGNjIiwidXNlckNvdW50Ijo1fQ=="/>
  </w:docVars>
  <w:rsids>
    <w:rsidRoot w:val="6F631325"/>
    <w:rsid w:val="00056929"/>
    <w:rsid w:val="000A2A60"/>
    <w:rsid w:val="000D271C"/>
    <w:rsid w:val="00184ED7"/>
    <w:rsid w:val="001B1F39"/>
    <w:rsid w:val="001D23A2"/>
    <w:rsid w:val="00230327"/>
    <w:rsid w:val="0024508C"/>
    <w:rsid w:val="002E005F"/>
    <w:rsid w:val="00347A0A"/>
    <w:rsid w:val="00391ABF"/>
    <w:rsid w:val="003A499D"/>
    <w:rsid w:val="003A506E"/>
    <w:rsid w:val="003E406E"/>
    <w:rsid w:val="00483F64"/>
    <w:rsid w:val="00504A39"/>
    <w:rsid w:val="00510F81"/>
    <w:rsid w:val="00586897"/>
    <w:rsid w:val="00587BE4"/>
    <w:rsid w:val="005937FF"/>
    <w:rsid w:val="005A77D3"/>
    <w:rsid w:val="005B576E"/>
    <w:rsid w:val="005D4E40"/>
    <w:rsid w:val="005D696D"/>
    <w:rsid w:val="005F25EF"/>
    <w:rsid w:val="00644C46"/>
    <w:rsid w:val="00660765"/>
    <w:rsid w:val="006B2BA3"/>
    <w:rsid w:val="006C42FA"/>
    <w:rsid w:val="00747509"/>
    <w:rsid w:val="00771ACF"/>
    <w:rsid w:val="007B1861"/>
    <w:rsid w:val="007E32FD"/>
    <w:rsid w:val="00882E28"/>
    <w:rsid w:val="008A0052"/>
    <w:rsid w:val="008C2C9F"/>
    <w:rsid w:val="008D6080"/>
    <w:rsid w:val="00980890"/>
    <w:rsid w:val="009C6E1E"/>
    <w:rsid w:val="009D6EF6"/>
    <w:rsid w:val="00A74D67"/>
    <w:rsid w:val="00AD12B7"/>
    <w:rsid w:val="00BF4342"/>
    <w:rsid w:val="00C5317B"/>
    <w:rsid w:val="00D114F5"/>
    <w:rsid w:val="00D26135"/>
    <w:rsid w:val="00D76E02"/>
    <w:rsid w:val="00DA28B6"/>
    <w:rsid w:val="00DD4943"/>
    <w:rsid w:val="00DF08E7"/>
    <w:rsid w:val="00DF13CC"/>
    <w:rsid w:val="00E0559C"/>
    <w:rsid w:val="00E2673A"/>
    <w:rsid w:val="00E43D24"/>
    <w:rsid w:val="00E47A3F"/>
    <w:rsid w:val="00E51D24"/>
    <w:rsid w:val="00F5447F"/>
    <w:rsid w:val="00FC01EE"/>
    <w:rsid w:val="019270DC"/>
    <w:rsid w:val="03724537"/>
    <w:rsid w:val="039E11BA"/>
    <w:rsid w:val="075D080C"/>
    <w:rsid w:val="07B611C8"/>
    <w:rsid w:val="11D64215"/>
    <w:rsid w:val="1B721452"/>
    <w:rsid w:val="232E2A04"/>
    <w:rsid w:val="355828A3"/>
    <w:rsid w:val="39A2300B"/>
    <w:rsid w:val="41315F19"/>
    <w:rsid w:val="44DC1567"/>
    <w:rsid w:val="4EF83441"/>
    <w:rsid w:val="51826FF2"/>
    <w:rsid w:val="5DC310BE"/>
    <w:rsid w:val="656D3445"/>
    <w:rsid w:val="67401BA3"/>
    <w:rsid w:val="67D04E79"/>
    <w:rsid w:val="67D2573A"/>
    <w:rsid w:val="6F631325"/>
    <w:rsid w:val="74B10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eastAsia="宋体" w:cs="Times New Roman"/>
      <w:kern w:val="0"/>
      <w:sz w:val="24"/>
      <w:szCs w:val="20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3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283</Words>
  <Characters>330</Characters>
  <Lines>3</Lines>
  <Paragraphs>1</Paragraphs>
  <TotalTime>1</TotalTime>
  <ScaleCrop>false</ScaleCrop>
  <LinksUpToDate>false</LinksUpToDate>
  <CharactersWithSpaces>454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2024-11-28T02:27:00Z</dcterms:created>
  <dc:creator>程顺玉</dc:creator>
  <cp:lastModifiedBy>猎人传奇</cp:lastModifiedBy>
  <cp:lastPrinted>2025-05-19T06:14:00Z</cp:lastPrinted>
  <dcterms:modified xsi:type="dcterms:W3CDTF">2025-06-09T01:25:10Z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6A2960AAD32746CC92AC46072419477C_13</vt:lpwstr>
  </property>
  <property fmtid="{D5CDD505-2E9C-101B-9397-08002B2CF9AE}" pid="4" name="KSOTemplateUUID">
    <vt:lpwstr>v1.0_mb_n6stEtI0MDEu/CtzTVk6Ng==</vt:lpwstr>
  </property>
  <property fmtid="{D5CDD505-2E9C-101B-9397-08002B2CF9AE}" pid="5" name="KSOTemplateDocerSaveRecord">
    <vt:lpwstr>eyJoZGlkIjoiMGZlMDZkNmNkNzhlYWQ2OGI0MmViOTBmNWMzMDQ1MzAiLCJ1c2VySWQiOiIyOTcwNDQ3NTAifQ==</vt:lpwstr>
  </property>
</Properties>
</file>